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0E" w:rsidRDefault="006C5F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5F0E" w:rsidRDefault="006C5F0E">
      <w:pPr>
        <w:pStyle w:val="ConsPlusNormal"/>
        <w:jc w:val="both"/>
        <w:outlineLvl w:val="0"/>
      </w:pPr>
    </w:p>
    <w:p w:rsidR="006C5F0E" w:rsidRDefault="006C5F0E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6C5F0E" w:rsidRDefault="006C5F0E">
      <w:pPr>
        <w:pStyle w:val="ConsPlusTitle"/>
        <w:jc w:val="center"/>
      </w:pPr>
    </w:p>
    <w:p w:rsidR="006C5F0E" w:rsidRDefault="006C5F0E">
      <w:pPr>
        <w:pStyle w:val="ConsPlusTitle"/>
        <w:jc w:val="center"/>
      </w:pPr>
      <w:r>
        <w:t>ДЕПАРТАМЕНТ ТАРИФОВ И ЦЕН</w:t>
      </w:r>
    </w:p>
    <w:p w:rsidR="006C5F0E" w:rsidRDefault="006C5F0E">
      <w:pPr>
        <w:pStyle w:val="ConsPlusTitle"/>
        <w:jc w:val="center"/>
      </w:pPr>
    </w:p>
    <w:p w:rsidR="006C5F0E" w:rsidRDefault="006C5F0E">
      <w:pPr>
        <w:pStyle w:val="ConsPlusTitle"/>
        <w:jc w:val="center"/>
      </w:pPr>
      <w:r>
        <w:t>ПРИКАЗ</w:t>
      </w:r>
    </w:p>
    <w:p w:rsidR="006C5F0E" w:rsidRDefault="006C5F0E">
      <w:pPr>
        <w:pStyle w:val="ConsPlusTitle"/>
        <w:jc w:val="center"/>
      </w:pPr>
      <w:r>
        <w:t>от 24 ноября 2023 г. N 36/1-п</w:t>
      </w:r>
    </w:p>
    <w:p w:rsidR="006C5F0E" w:rsidRDefault="006C5F0E">
      <w:pPr>
        <w:pStyle w:val="ConsPlusTitle"/>
        <w:jc w:val="center"/>
      </w:pPr>
    </w:p>
    <w:p w:rsidR="006C5F0E" w:rsidRDefault="006C5F0E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6C5F0E" w:rsidRDefault="006C5F0E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6C5F0E" w:rsidRDefault="006C5F0E">
      <w:pPr>
        <w:pStyle w:val="ConsPlusTitle"/>
        <w:jc w:val="center"/>
      </w:pPr>
      <w:r>
        <w:t>НА ТЕРРИТОРИИ ЕВРЕЙСКОЙ АВТОНОМНОЙ ОБЛАСТИ И ПОНИЖАЮЩИХ</w:t>
      </w:r>
    </w:p>
    <w:p w:rsidR="006C5F0E" w:rsidRDefault="006C5F0E">
      <w:pPr>
        <w:pStyle w:val="ConsPlusTitle"/>
        <w:jc w:val="center"/>
      </w:pPr>
      <w:r>
        <w:t>КОЭФФИЦИЕНТОВ ПРИ УСТАНОВЛЕНИИ ЦЕН (ТАРИФОВ)</w:t>
      </w:r>
    </w:p>
    <w:p w:rsidR="006C5F0E" w:rsidRDefault="006C5F0E">
      <w:pPr>
        <w:pStyle w:val="ConsPlusTitle"/>
        <w:jc w:val="center"/>
      </w:pPr>
      <w:r>
        <w:t>НА ЭЛЕКТРИЧЕСКУЮ ЭНЕРГИЮ (МОЩНОСТЬ) НА 2024 ГОД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>
        <w:r>
          <w:rPr>
            <w:color w:val="0000FF"/>
          </w:rPr>
          <w:t>Положением</w:t>
        </w:r>
      </w:hyperlink>
      <w:r>
        <w:t xml:space="preserve"> о департаменте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департамента тарифов и цен правительства области от 24.11.2023 N 36/1-р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</w:pPr>
      <w:r>
        <w:t>ПРИКАЗЫВАЮ: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ind w:firstLine="540"/>
        <w:jc w:val="both"/>
      </w:pPr>
      <w:r>
        <w:t xml:space="preserve">1. Установить и ввести в действие с 1 января 2024 года по 31 декабря 2024 года </w:t>
      </w:r>
      <w:hyperlink w:anchor="P34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Еврейской автономной области и понижающие коэффициенты при установлении цен (тарифов) на электрическую энергию (мощность) согласно приложению.</w:t>
      </w:r>
    </w:p>
    <w:p w:rsidR="006C5F0E" w:rsidRDefault="006C5F0E">
      <w:pPr>
        <w:pStyle w:val="ConsPlusNormal"/>
        <w:spacing w:before="220"/>
        <w:ind w:firstLine="540"/>
        <w:jc w:val="both"/>
      </w:pPr>
      <w:r>
        <w:t>2. Настоящий приказ вступает в силу после дня его официального опубликования.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right"/>
      </w:pPr>
      <w:r>
        <w:t>Начальник департамента</w:t>
      </w:r>
    </w:p>
    <w:p w:rsidR="006C5F0E" w:rsidRDefault="006C5F0E">
      <w:pPr>
        <w:pStyle w:val="ConsPlusNormal"/>
        <w:jc w:val="right"/>
      </w:pPr>
      <w:r>
        <w:t>Г.Ф.ШЛЫКОВА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right"/>
        <w:outlineLvl w:val="0"/>
      </w:pPr>
      <w:r>
        <w:t>Приложение</w:t>
      </w:r>
    </w:p>
    <w:p w:rsidR="006C5F0E" w:rsidRDefault="006C5F0E">
      <w:pPr>
        <w:pStyle w:val="ConsPlusNormal"/>
        <w:jc w:val="right"/>
      </w:pPr>
      <w:r>
        <w:t>к приказу департамента</w:t>
      </w:r>
    </w:p>
    <w:p w:rsidR="006C5F0E" w:rsidRDefault="006C5F0E">
      <w:pPr>
        <w:pStyle w:val="ConsPlusNormal"/>
        <w:jc w:val="right"/>
      </w:pPr>
      <w:r>
        <w:t>тарифов и цен правительства</w:t>
      </w:r>
    </w:p>
    <w:p w:rsidR="006C5F0E" w:rsidRDefault="006C5F0E">
      <w:pPr>
        <w:pStyle w:val="ConsPlusNormal"/>
        <w:jc w:val="right"/>
      </w:pPr>
      <w:r>
        <w:t>Еврейской автономной области</w:t>
      </w:r>
    </w:p>
    <w:p w:rsidR="006C5F0E" w:rsidRDefault="006C5F0E">
      <w:pPr>
        <w:pStyle w:val="ConsPlusNormal"/>
        <w:jc w:val="right"/>
      </w:pPr>
      <w:r>
        <w:t>от 24.11.2023 N 36/1-п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Title"/>
        <w:jc w:val="center"/>
      </w:pPr>
      <w:bookmarkStart w:id="0" w:name="P34"/>
      <w:bookmarkEnd w:id="0"/>
      <w:r>
        <w:lastRenderedPageBreak/>
        <w:t>ЦЕНЫ (ТАРИФЫ)</w:t>
      </w:r>
    </w:p>
    <w:p w:rsidR="006C5F0E" w:rsidRDefault="006C5F0E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6C5F0E" w:rsidRDefault="006C5F0E">
      <w:pPr>
        <w:pStyle w:val="ConsPlusTitle"/>
        <w:jc w:val="center"/>
      </w:pPr>
      <w:r>
        <w:t>К НЕМУ КАТЕГОРИЙ ПОТРЕБИТЕЛЕЙ НА ТЕРРИТОРИИ</w:t>
      </w:r>
    </w:p>
    <w:p w:rsidR="006C5F0E" w:rsidRDefault="006C5F0E">
      <w:pPr>
        <w:pStyle w:val="ConsPlusTitle"/>
        <w:jc w:val="center"/>
      </w:pPr>
      <w:r>
        <w:t>ЕВРЕЙСКОЙ АВТОНОМНОЙ ОБЛАСТИ НА 2024 ГОД</w:t>
      </w:r>
    </w:p>
    <w:p w:rsidR="006C5F0E" w:rsidRDefault="006C5F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1247"/>
        <w:gridCol w:w="1247"/>
      </w:tblGrid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N</w:t>
            </w:r>
          </w:p>
          <w:p w:rsidR="006C5F0E" w:rsidRDefault="006C5F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494" w:type="dxa"/>
            <w:gridSpan w:val="2"/>
          </w:tcPr>
          <w:p w:rsidR="006C5F0E" w:rsidRDefault="006C5F0E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6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bookmarkStart w:id="1" w:name="P77"/>
            <w:bookmarkEnd w:id="1"/>
            <w:r>
              <w:t>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4,38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4,91</w:t>
            </w:r>
          </w:p>
        </w:tc>
      </w:tr>
      <w:tr w:rsidR="006C5F0E">
        <w:tblPrEx>
          <w:tblBorders>
            <w:right w:val="nil"/>
          </w:tblBorders>
        </w:tblPrEx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right w:val="nil"/>
            </w:tcBorders>
          </w:tcPr>
          <w:p w:rsidR="006C5F0E" w:rsidRDefault="006C5F0E">
            <w:pPr>
              <w:pStyle w:val="ConsPlusNormal"/>
            </w:pP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4,38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4,91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4,38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4,91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bookmarkStart w:id="2" w:name="P163"/>
            <w:bookmarkEnd w:id="2"/>
            <w:r>
              <w:t>5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4,38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4,91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4,38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4,91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3,48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1,53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6.5.3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C5F0E" w:rsidRDefault="006C5F0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6,26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503" w:type="dxa"/>
            <w:gridSpan w:val="3"/>
          </w:tcPr>
          <w:p w:rsidR="006C5F0E" w:rsidRDefault="006C5F0E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7,02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4,97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009" w:type="dxa"/>
          </w:tcPr>
          <w:p w:rsidR="006C5F0E" w:rsidRDefault="006C5F0E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2,18</w:t>
            </w:r>
          </w:p>
        </w:tc>
      </w:tr>
    </w:tbl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right"/>
        <w:outlineLvl w:val="1"/>
      </w:pPr>
      <w:r>
        <w:t>Таблица 1</w:t>
      </w: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Title"/>
        <w:jc w:val="center"/>
      </w:pPr>
      <w:r>
        <w:t>Балансовые показатели</w:t>
      </w:r>
    </w:p>
    <w:p w:rsidR="006C5F0E" w:rsidRDefault="006C5F0E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6C5F0E" w:rsidRDefault="006C5F0E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6C5F0E" w:rsidRDefault="006C5F0E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6C5F0E" w:rsidRDefault="006C5F0E">
      <w:pPr>
        <w:pStyle w:val="ConsPlusTitle"/>
        <w:jc w:val="center"/>
      </w:pPr>
      <w:r>
        <w:t>потребителей по субъекту Российской Федерации</w:t>
      </w:r>
    </w:p>
    <w:p w:rsidR="006C5F0E" w:rsidRDefault="006C5F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1310"/>
        <w:gridCol w:w="1072"/>
      </w:tblGrid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N</w:t>
            </w:r>
          </w:p>
          <w:p w:rsidR="006C5F0E" w:rsidRDefault="006C5F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23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6C5F0E" w:rsidRDefault="006C5F0E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 </w:t>
            </w:r>
            <w:proofErr w:type="spellStart"/>
            <w:r>
              <w:t>кВт.ч</w:t>
            </w:r>
            <w:proofErr w:type="spellEnd"/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6123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6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6C5F0E" w:rsidRDefault="006C5F0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49,1247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46,2659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bookmarkStart w:id="3" w:name="P367"/>
            <w:bookmarkEnd w:id="3"/>
            <w:r>
              <w:t>2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2,7541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2,0383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47,2188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35,5476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0,0474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0,0351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bookmarkStart w:id="4" w:name="P388"/>
            <w:bookmarkEnd w:id="4"/>
            <w:r>
              <w:t>5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52,3786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38,5118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3,8364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2,5413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2,6685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1,6793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0,6245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0,4916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0,4841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0,3354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</w:t>
            </w:r>
            <w:r>
              <w:lastRenderedPageBreak/>
              <w:t>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123" w:type="dxa"/>
          </w:tcPr>
          <w:p w:rsidR="006C5F0E" w:rsidRDefault="006C5F0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C5F0E" w:rsidRDefault="006C5F0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1072" w:type="dxa"/>
          </w:tcPr>
          <w:p w:rsidR="006C5F0E" w:rsidRDefault="006C5F0E">
            <w:pPr>
              <w:pStyle w:val="ConsPlusNormal"/>
              <w:jc w:val="center"/>
            </w:pPr>
            <w:r>
              <w:t>0,035</w:t>
            </w:r>
          </w:p>
        </w:tc>
      </w:tr>
    </w:tbl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right"/>
        <w:outlineLvl w:val="1"/>
      </w:pPr>
      <w:r>
        <w:t>Таблица 2</w:t>
      </w:r>
    </w:p>
    <w:p w:rsidR="006C5F0E" w:rsidRDefault="006C5F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1310"/>
        <w:gridCol w:w="1247"/>
      </w:tblGrid>
      <w:tr w:rsidR="006C5F0E">
        <w:tc>
          <w:tcPr>
            <w:tcW w:w="567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6C5F0E" w:rsidRDefault="006C5F0E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7" w:type="dxa"/>
            <w:gridSpan w:val="2"/>
          </w:tcPr>
          <w:p w:rsidR="006C5F0E" w:rsidRDefault="006C5F0E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C5F0E">
        <w:tc>
          <w:tcPr>
            <w:tcW w:w="567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5896" w:type="dxa"/>
            <w:vMerge/>
          </w:tcPr>
          <w:p w:rsidR="006C5F0E" w:rsidRDefault="006C5F0E">
            <w:pPr>
              <w:pStyle w:val="ConsPlusNormal"/>
            </w:pP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</w:t>
            </w:r>
            <w:r>
              <w:lastRenderedPageBreak/>
              <w:t>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C5F0E" w:rsidRDefault="006C5F0E">
            <w:pPr>
              <w:pStyle w:val="ConsPlusNormal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</w:pPr>
          </w:p>
        </w:tc>
        <w:tc>
          <w:tcPr>
            <w:tcW w:w="1247" w:type="dxa"/>
          </w:tcPr>
          <w:p w:rsidR="006C5F0E" w:rsidRDefault="006C5F0E">
            <w:pPr>
              <w:pStyle w:val="ConsPlusNormal"/>
            </w:pP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6C5F0E" w:rsidRDefault="006C5F0E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5F0E" w:rsidRDefault="006C5F0E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0,7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</w:tr>
      <w:tr w:rsidR="006C5F0E">
        <w:tc>
          <w:tcPr>
            <w:tcW w:w="567" w:type="dxa"/>
          </w:tcPr>
          <w:p w:rsidR="006C5F0E" w:rsidRDefault="006C5F0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896" w:type="dxa"/>
          </w:tcPr>
          <w:p w:rsidR="006C5F0E" w:rsidRDefault="006C5F0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C5F0E" w:rsidRDefault="006C5F0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10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C5F0E" w:rsidRDefault="006C5F0E">
            <w:pPr>
              <w:pStyle w:val="ConsPlusNormal"/>
              <w:jc w:val="center"/>
            </w:pPr>
            <w:r>
              <w:t>1</w:t>
            </w:r>
          </w:p>
        </w:tc>
      </w:tr>
    </w:tbl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jc w:val="both"/>
      </w:pPr>
    </w:p>
    <w:p w:rsidR="006C5F0E" w:rsidRDefault="006C5F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DDB" w:rsidRDefault="00256DDB">
      <w:bookmarkStart w:id="5" w:name="_GoBack"/>
      <w:bookmarkEnd w:id="5"/>
    </w:p>
    <w:sectPr w:rsidR="00256DDB" w:rsidSect="0006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E"/>
    <w:rsid w:val="00256DDB"/>
    <w:rsid w:val="006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552C-68A2-4A6C-878E-E79914C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5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5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EA090095AE1DA3D50110AF8FE6BE15C1D9C096CCD1FEAF6769A7E721A9054E92E62CBE09E42F66B200F8DAFx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EA090095AE1DA3D50110AF8FE6BE15C1A96086BCA1FEAF6769A7E721A9054E92E62CBE09E42F66B200F8DAFxA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A090095AE1DA3D50110AF8FE6BE15C1A98006CC21FEAF6769A7E721A9054FB2E3AC5E49657A3387A5880ADAC204C3CEF7DC531xCV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2EA090095AE1DA3D50110AF8FE6BE15C199F006CCB1FEAF6769A7E721A9054FB2E3AC7E09E5DF76C3559DCE9F8334D3FEF7EC72DCB414Dx2V2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2EA090095AE1DA3D500F07EE9231EE5E14C00C66CF1DB4A829C12325139A03BC616385A4925DF7693E0E89A6F96F096BFC7FC42DC84351235F1Fx8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2023-12-01T11:21:00Z</dcterms:created>
  <dcterms:modified xsi:type="dcterms:W3CDTF">2023-12-01T11:23:00Z</dcterms:modified>
</cp:coreProperties>
</file>